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cs="Arial" w:eastAsia="Arial"/>
          <w:color w:val="47524C"/>
          <w:sz w:val="22"/>
        </w:rPr>
        <w:t xml:space="preserve">Name </w:t>
      </w:r>
      <w:r>
        <w:rPr>
          <w:rFonts w:ascii="Arial" w:hAnsi="Arial" w:cs="Arial" w:eastAsia="Arial"/>
          <w:color w:val="8A968F"/>
          <w:sz w:val="22"/>
        </w:rPr>
        <w:t>__________________________________</w:t>
      </w:r>
      <w:r>
        <w:rPr>
          <w:rFonts w:ascii="Arial" w:hAnsi="Arial" w:cs="Arial" w:eastAsia="Arial"/>
          <w:color w:val="47524C"/>
          <w:sz w:val="22"/>
        </w:rPr>
        <w:t xml:space="preserve">     Date </w:t>
      </w:r>
      <w:r>
        <w:rPr>
          <w:rFonts w:ascii="Arial" w:hAnsi="Arial" w:cs="Arial" w:eastAsia="Arial"/>
          <w:color w:val="8A968F"/>
          <w:sz w:val="22"/>
        </w:rPr>
        <w:t>________________</w:t>
      </w:r>
    </w:p>
    <w:p>
      <w:pPr>
        <w:keepNext/>
        <w:spacing w:after="0"/>
      </w:pPr>
      <w:r>
        <w:rPr>
          <w:rFonts w:ascii="Arial" w:hAnsi="Arial" w:cs="Arial" w:eastAsia="Arial"/>
          <w:b/>
          <w:color w:val="1D6A45"/>
          <w:sz w:val="18"/>
        </w:rPr>
        <w:t>FOOD WEB RESCUE  ·  LEVEL 2: ON LEVEL</w:t>
      </w:r>
    </w:p>
    <w:p>
      <w:pPr>
        <w:pStyle w:val="Title"/>
      </w:pPr>
      <w:r>
        <w:t>Food Web Rescue: On Level Practice</w:t>
      </w:r>
    </w:p>
    <w:p>
      <w:pPr>
        <w:pBdr>
          <w:left w:val="single" w:sz="24" w:space="8" w:color="1D6A45"/>
        </w:pBdr>
        <w:shd w:val="clear" w:color="auto" w:fill="E2EFE6"/>
        <w:spacing w:after="160"/>
        <w:ind w:left="200"/>
      </w:pPr>
      <w:r>
        <w:t>Use the field notes and pictures. Arrows point from the food to the eater. Answer for this food web, and explain in complete sentences.</w:t>
      </w:r>
    </w:p>
    <w:p>
      <w:pPr>
        <w:pStyle w:val="Heading1"/>
      </w:pPr>
      <w:r>
        <w:t>Part 1: Roles in the web</w:t>
      </w:r>
    </w:p>
    <w:p>
      <w:pPr>
        <w:keepNext/>
        <w:tabs>
          <w:tab w:pos="576" w:val="left"/>
        </w:tabs>
        <w:spacing w:before="200" w:after="80"/>
        <w:ind w:left="576" w:hanging="576"/>
      </w:pPr>
      <w:r>
        <w:rPr>
          <w:rFonts w:ascii="Arial" w:hAnsi="Arial" w:cs="Arial" w:eastAsia="Arial"/>
          <w:b/>
          <w:color w:val="1D6A45"/>
        </w:rPr>
        <w:t>1.</w:t>
        <w:tab/>
      </w:r>
      <w:r>
        <w:t>Read the field notes. Sort each living thing by its role in the Cedar Hollow food webs.</w:t>
      </w:r>
    </w:p>
    <w:tbl>
      <w:tblPr>
        <w:tblW w:type="dxa" w:w="9504"/>
        <w:tblBorders>
          <w:top w:val="single" w:sz="6" w:color="8FC5A3"/>
          <w:left w:val="single" w:sz="6" w:color="8FC5A3"/>
          <w:bottom w:val="single" w:sz="6" w:color="8FC5A3"/>
          <w:right w:val="single" w:sz="6" w:color="8FC5A3"/>
          <w:insideH w:val="single" w:sz="6" w:color="8FC5A3"/>
          <w:insideV w:val="single" w:sz="6" w:color="8FC5A3"/>
        </w:tblBorders>
        <w:tblLayout w:type="fixed"/>
        <w:tblCellMar>
          <w:top w:w="60" w:type="dxa"/>
          <w:bottom w:w="60" w:type="dxa"/>
          <w:left w:w="100" w:type="dxa"/>
          <w:right w:w="100" w:type="dxa"/>
        </w:tblCellMar>
        <w:tblLook w:firstColumn="1" w:firstRow="1" w:lastColumn="0" w:lastRow="0" w:noHBand="0" w:noVBand="1" w:val="04A0"/>
      </w:tblPr>
      <w:tblGrid>
        <w:gridCol w:w="9504"/>
      </w:tblGrid>
      <w:tr>
        <w:tc>
          <w:tcPr>
            <w:tcW w:type="dxa" w:w="9504"/>
          </w:tcPr>
          <w:p>
            <w:pPr>
              <w:spacing w:after="0"/>
            </w:pPr>
            <w:r>
              <w:t>Items to sort:  Grass     Rabbits: eat grass     Snails: eat algae     Foxes: eat muskrats and rabbits     Sunfish: eat snails     Shelf fungus: breaks down dead logs</w:t>
            </w:r>
          </w:p>
        </w:tc>
      </w:tr>
    </w:tbl>
    <w:p>
      <w:pPr>
        <w:keepNext/>
        <w:spacing w:after="0" w:line="120" w:lineRule="auto"/>
      </w:pP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2376"/>
        <w:gridCol w:w="2376"/>
        <w:gridCol w:w="2376"/>
        <w:gridCol w:w="2376"/>
      </w:tblGrid>
      <w:tr>
        <w:trPr>
          <w:cantSplit/>
        </w:trPr>
        <w:tc>
          <w:tcPr>
            <w:tcW w:type="dxa" w:w="2376"/>
            <w:shd w:val="clear" w:color="auto" w:fill="E2EFE6"/>
          </w:tcPr>
          <w:p>
            <w:pPr>
              <w:spacing w:after="0"/>
            </w:pPr>
            <w:r>
              <w:rPr>
                <w:rFonts w:ascii="Arial" w:hAnsi="Arial" w:cs="Arial" w:eastAsia="Arial"/>
                <w:b/>
                <w:color w:val="134B31"/>
              </w:rPr>
              <w:t>Producer</w:t>
            </w:r>
          </w:p>
        </w:tc>
        <w:tc>
          <w:tcPr>
            <w:tcW w:type="dxa" w:w="2376"/>
            <w:shd w:val="clear" w:color="auto" w:fill="E2EFE6"/>
          </w:tcPr>
          <w:p>
            <w:pPr>
              <w:spacing w:after="0"/>
            </w:pPr>
            <w:r>
              <w:rPr>
                <w:rFonts w:ascii="Arial" w:hAnsi="Arial" w:cs="Arial" w:eastAsia="Arial"/>
                <w:b/>
                <w:color w:val="134B31"/>
              </w:rPr>
              <w:t>Primary consumer</w:t>
            </w:r>
          </w:p>
        </w:tc>
        <w:tc>
          <w:tcPr>
            <w:tcW w:type="dxa" w:w="2376"/>
            <w:shd w:val="clear" w:color="auto" w:fill="E2EFE6"/>
          </w:tcPr>
          <w:p>
            <w:pPr>
              <w:spacing w:after="0"/>
            </w:pPr>
            <w:r>
              <w:rPr>
                <w:rFonts w:ascii="Arial" w:hAnsi="Arial" w:cs="Arial" w:eastAsia="Arial"/>
                <w:b/>
                <w:color w:val="134B31"/>
              </w:rPr>
              <w:t>Secondary consumer</w:t>
            </w:r>
          </w:p>
        </w:tc>
        <w:tc>
          <w:tcPr>
            <w:tcW w:type="dxa" w:w="2376"/>
            <w:shd w:val="clear" w:color="auto" w:fill="E2EFE6"/>
          </w:tcPr>
          <w:p>
            <w:pPr>
              <w:spacing w:after="0"/>
            </w:pPr>
            <w:r>
              <w:rPr>
                <w:rFonts w:ascii="Arial" w:hAnsi="Arial" w:cs="Arial" w:eastAsia="Arial"/>
                <w:b/>
                <w:color w:val="134B31"/>
              </w:rPr>
              <w:t>Decomposer</w:t>
            </w:r>
          </w:p>
        </w:tc>
      </w:tr>
      <w:tr>
        <w:trPr>
          <w:trHeight w:val="605" w:hRule="atLeast"/>
          <w:cantSplit/>
        </w:trPr>
        <w:tc>
          <w:tcPr>
            <w:tcW w:type="dxa" w:w="2376"/>
          </w:tcPr>
          <w:p/>
        </w:tc>
        <w:tc>
          <w:tcPr>
            <w:tcW w:type="dxa" w:w="2376"/>
          </w:tcPr>
          <w:p/>
        </w:tc>
        <w:tc>
          <w:tcPr>
            <w:tcW w:type="dxa" w:w="2376"/>
          </w:tcPr>
          <w:p/>
        </w:tc>
        <w:tc>
          <w:tcPr>
            <w:tcW w:type="dxa" w:w="2376"/>
          </w:tcPr>
          <w:p/>
        </w:tc>
      </w:tr>
      <w:tr>
        <w:trPr>
          <w:trHeight w:val="605" w:hRule="atLeast"/>
          <w:cantSplit/>
        </w:trPr>
        <w:tc>
          <w:tcPr>
            <w:tcW w:type="dxa" w:w="2376"/>
          </w:tcPr>
          <w:p/>
        </w:tc>
        <w:tc>
          <w:tcPr>
            <w:tcW w:type="dxa" w:w="2376"/>
          </w:tcPr>
          <w:p/>
        </w:tc>
        <w:tc>
          <w:tcPr>
            <w:tcW w:type="dxa" w:w="2376"/>
          </w:tcPr>
          <w:p/>
        </w:tc>
        <w:tc>
          <w:tcPr>
            <w:tcW w:type="dxa" w:w="2376"/>
          </w:tcPr>
          <w:p/>
        </w:tc>
      </w:tr>
      <w:tr>
        <w:trPr>
          <w:trHeight w:val="605" w:hRule="atLeast"/>
          <w:cantSplit/>
        </w:trPr>
        <w:tc>
          <w:tcPr>
            <w:tcW w:type="dxa" w:w="2376"/>
          </w:tcPr>
          <w:p/>
        </w:tc>
        <w:tc>
          <w:tcPr>
            <w:tcW w:type="dxa" w:w="2376"/>
          </w:tcPr>
          <w:p/>
        </w:tc>
        <w:tc>
          <w:tcPr>
            <w:tcW w:type="dxa" w:w="2376"/>
          </w:tcPr>
          <w:p/>
        </w:tc>
        <w:tc>
          <w:tcPr>
            <w:tcW w:type="dxa" w:w="2376"/>
          </w:tcPr>
          <w:p/>
        </w:tc>
      </w:tr>
    </w:tbl>
    <w:p>
      <w:pPr>
        <w:spacing w:after="40"/>
      </w:pPr>
    </w:p>
    <w:p>
      <w:pPr>
        <w:keepNext/>
        <w:tabs>
          <w:tab w:pos="576" w:val="left"/>
        </w:tabs>
        <w:spacing w:before="200" w:after="80"/>
        <w:ind w:left="576" w:hanging="576"/>
      </w:pPr>
      <w:r>
        <w:rPr>
          <w:rFonts w:ascii="Arial" w:hAnsi="Arial" w:cs="Arial" w:eastAsia="Arial"/>
          <w:b/>
          <w:color w:val="1D6A45"/>
        </w:rPr>
        <w:t>2.</w:t>
        <w:tab/>
      </w:r>
      <w:r>
        <w:t>In the chain Algae → Snails → Sunfish → Herons, the snails are the ________________ consumers and the herons are the ________________ consumers.</w:t>
      </w:r>
    </w:p>
    <w:p>
      <w:pPr>
        <w:keepNext/>
        <w:tabs>
          <w:tab w:pos="576" w:val="left"/>
        </w:tabs>
        <w:spacing w:before="200" w:after="80"/>
        <w:ind w:left="576" w:hanging="576"/>
      </w:pPr>
      <w:r>
        <w:rPr>
          <w:rFonts w:ascii="Arial" w:hAnsi="Arial" w:cs="Arial" w:eastAsia="Arial"/>
          <w:b/>
          <w:color w:val="1D6A45"/>
        </w:rPr>
        <w:t>3.</w:t>
        <w:tab/>
      </w:r>
      <w:r>
        <w:t>Decomposers such as bacteria and fungi return nutrients to the soil and water so producers can use them again.</w:t>
      </w:r>
    </w:p>
    <w:p>
      <w:pPr>
        <w:spacing w:after="40"/>
        <w:ind w:left="576"/>
      </w:pPr>
      <w:r>
        <w:rPr>
          <w:b/>
        </w:rPr>
        <w:t>True          False</w:t>
      </w:r>
    </w:p>
    <w:p>
      <w:pPr>
        <w:spacing w:after="40"/>
        <w:ind w:left="576"/>
      </w:pPr>
      <w:r>
        <w:rPr>
          <w:rFonts w:ascii="Arial" w:hAnsi="Arial" w:cs="Arial" w:eastAsia="Arial"/>
          <w:color w:val="47524C"/>
          <w:sz w:val="18"/>
        </w:rPr>
        <w:t>Circle one.</w:t>
      </w:r>
    </w:p>
    <w:p>
      <w:pPr>
        <w:pStyle w:val="Heading1"/>
      </w:pPr>
      <w:r>
        <w:t>Part 2: Energy and arrows</w:t>
      </w:r>
    </w:p>
    <w:p>
      <w:pPr>
        <w:keepNext/>
        <w:tabs>
          <w:tab w:pos="576" w:val="left"/>
        </w:tabs>
        <w:spacing w:before="200" w:after="80"/>
        <w:ind w:left="576" w:hanging="576"/>
      </w:pPr>
      <w:r>
        <w:rPr>
          <w:rFonts w:ascii="Arial" w:hAnsi="Arial" w:cs="Arial" w:eastAsia="Arial"/>
          <w:b/>
          <w:color w:val="1D6A45"/>
        </w:rPr>
        <w:t>4.</w:t>
        <w:tab/>
      </w:r>
      <w:r>
        <w:t>Cedar Hollow Pond has thousands of snails but only a few herons. Use the idea of an energy pyramid to explain why.</w:t>
      </w:r>
    </w:p>
    <w:p>
      <w:pPr>
        <w:keepNext/>
        <w:pBdr>
          <w:bottom w:val="single" w:sz="6" w:space="1" w:color="8A968F"/>
        </w:pBdr>
        <w:spacing w:after="0" w:before="360"/>
        <w:ind w:left="576"/>
      </w:pPr>
    </w:p>
    <w:p>
      <w:pPr>
        <w:pBdr>
          <w:bottom w:val="single" w:sz="6" w:space="1" w:color="8A968F"/>
        </w:pBdr>
        <w:spacing w:after="0" w:before="360"/>
        <w:ind w:left="576"/>
      </w:pPr>
    </w:p>
    <w:p>
      <w:pPr>
        <w:keepNext/>
        <w:tabs>
          <w:tab w:pos="576" w:val="left"/>
        </w:tabs>
        <w:spacing w:before="200" w:after="80"/>
        <w:ind w:left="576" w:hanging="576"/>
      </w:pPr>
      <w:r>
        <w:rPr>
          <w:rFonts w:ascii="Arial" w:hAnsi="Arial" w:cs="Arial" w:eastAsia="Arial"/>
          <w:b/>
          <w:color w:val="1D6A45"/>
        </w:rPr>
        <w:t>5.</w:t>
        <w:tab/>
      </w:r>
      <w:r>
        <w:t>The algae in Cedar Hollow Pond capture 10,000 units of energy. Using the 10 percent rule of thumb, the snails get about ________________ units and the sunfish get about ________________ units.</w:t>
      </w:r>
    </w:p>
    <w:p>
      <w:pPr>
        <w:keepNext/>
        <w:tabs>
          <w:tab w:pos="576" w:val="left"/>
        </w:tabs>
        <w:spacing w:before="200" w:after="80"/>
        <w:ind w:left="576" w:hanging="576"/>
      </w:pPr>
      <w:r>
        <w:rPr>
          <w:rFonts w:ascii="Arial" w:hAnsi="Arial" w:cs="Arial" w:eastAsia="Arial"/>
          <w:b/>
          <w:color w:val="1D6A45"/>
        </w:rPr>
        <w:t>6.</w:t>
        <w:tab/>
      </w:r>
      <w:r>
        <w:t>Field notes: Muskrats eat cattails. Rabbits eat grass. Foxes eat muskrats and rabbits. Draw all four arrows for the Marsh Meadow food web.</w:t>
      </w:r>
    </w:p>
    <w:p>
      <w:pPr>
        <w:spacing w:after="120"/>
        <w:ind w:left="576"/>
      </w:pPr>
      <w:r>
        <w:drawing>
          <wp:inline xmlns:a="http://schemas.openxmlformats.org/drawingml/2006/main" xmlns:pic="http://schemas.openxmlformats.org/drawingml/2006/picture">
            <wp:extent cx="2286000" cy="1758461"/>
            <wp:docPr id="1" name="Picture 1"/>
            <wp:cNvGraphicFramePr>
              <a:graphicFrameLocks noChangeAspect="1"/>
            </wp:cNvGraphicFramePr>
            <a:graphic>
              <a:graphicData uri="http://schemas.openxmlformats.org/drawingml/2006/picture">
                <pic:pic>
                  <pic:nvPicPr>
                    <pic:cNvPr id="0" name="img-8.png"/>
                    <pic:cNvPicPr/>
                  </pic:nvPicPr>
                  <pic:blipFill>
                    <a:blip r:embed="rId10"/>
                    <a:stretch>
                      <a:fillRect/>
                    </a:stretch>
                  </pic:blipFill>
                  <pic:spPr>
                    <a:xfrm>
                      <a:off x="0" y="0"/>
                      <a:ext cx="2286000" cy="1758461"/>
                    </a:xfrm>
                    <a:prstGeom prst="rect"/>
                  </pic:spPr>
                </pic:pic>
              </a:graphicData>
            </a:graphic>
          </wp:inline>
        </w:drawing>
      </w:r>
    </w:p>
    <w:p>
      <w:pPr>
        <w:pStyle w:val="Heading1"/>
      </w:pPr>
      <w:r>
        <w:t>Part 3: Predict changes</w:t>
      </w:r>
    </w:p>
    <w:p>
      <w:pPr>
        <w:keepNext/>
        <w:tabs>
          <w:tab w:pos="576" w:val="left"/>
        </w:tabs>
        <w:spacing w:before="200" w:after="80"/>
        <w:ind w:left="576" w:hanging="576"/>
      </w:pPr>
      <w:r>
        <w:rPr>
          <w:rFonts w:ascii="Arial" w:hAnsi="Arial" w:cs="Arial" w:eastAsia="Arial"/>
          <w:b/>
          <w:color w:val="1D6A45"/>
        </w:rPr>
        <w:t>7.</w:t>
        <w:tab/>
      </w:r>
      <w:r>
        <w:t>Field notes: Foxes eat muskrats and rabbits. A second fox family moves into the meadow. Which population would most likely decrease at first?</w:t>
      </w:r>
    </w:p>
    <w:p>
      <w:pPr>
        <w:tabs>
          <w:tab w:pos="2952" w:val="left"/>
          <w:tab w:pos="5328" w:val="left"/>
          <w:tab w:pos="7704" w:val="left"/>
        </w:tabs>
        <w:spacing w:after="80"/>
        <w:ind w:left="576"/>
      </w:pPr>
      <w:r>
        <w:rPr>
          <w:rFonts w:ascii="Arial" w:hAnsi="Arial" w:cs="Arial" w:eastAsia="Arial"/>
          <w:b/>
          <w:color w:val="1D6A45"/>
        </w:rPr>
        <w:t xml:space="preserve">A.  </w:t>
      </w:r>
      <w:r>
        <w:t>Grass</w:t>
      </w:r>
      <w:r>
        <w:rPr>
          <w:rFonts w:ascii="Arial" w:hAnsi="Arial" w:cs="Arial" w:eastAsia="Arial"/>
          <w:b/>
          <w:color w:val="1D6A45"/>
        </w:rPr>
        <w:tab/>
        <w:t xml:space="preserve">B.  </w:t>
      </w:r>
      <w:r>
        <w:t>Rabbits</w:t>
      </w:r>
      <w:r>
        <w:rPr>
          <w:rFonts w:ascii="Arial" w:hAnsi="Arial" w:cs="Arial" w:eastAsia="Arial"/>
          <w:b/>
          <w:color w:val="1D6A45"/>
        </w:rPr>
        <w:tab/>
        <w:t xml:space="preserve">C.  </w:t>
      </w:r>
      <w:r>
        <w:t>Cattails</w:t>
      </w:r>
      <w:r>
        <w:rPr>
          <w:rFonts w:ascii="Arial" w:hAnsi="Arial" w:cs="Arial" w:eastAsia="Arial"/>
          <w:b/>
          <w:color w:val="1D6A45"/>
        </w:rPr>
        <w:tab/>
        <w:t xml:space="preserve">D.  </w:t>
      </w:r>
      <w:r>
        <w:t>Mushrooms</w:t>
      </w:r>
    </w:p>
    <w:p>
      <w:pPr>
        <w:keepNext/>
        <w:tabs>
          <w:tab w:pos="576" w:val="left"/>
        </w:tabs>
        <w:spacing w:before="200" w:after="80"/>
        <w:ind w:left="576" w:hanging="576"/>
      </w:pPr>
      <w:r>
        <w:rPr>
          <w:rFonts w:ascii="Arial" w:hAnsi="Arial" w:cs="Arial" w:eastAsia="Arial"/>
          <w:b/>
          <w:color w:val="1D6A45"/>
        </w:rPr>
        <w:t>8.</w:t>
        <w:tab/>
      </w:r>
      <w:r>
        <w:t>Field notes: Herons eat sunfish. Sunfish eat snails. If the herons left Cedar Hollow Pond, predict what would most likely happen first to the sunfish, and later to the snails. Explain using the arrows.</w:t>
      </w:r>
    </w:p>
    <w:p>
      <w:pPr>
        <w:keepNext/>
        <w:pBdr>
          <w:bottom w:val="single" w:sz="6" w:space="1" w:color="8A968F"/>
        </w:pBdr>
        <w:spacing w:after="0" w:before="360"/>
        <w:ind w:left="576"/>
      </w:pPr>
    </w:p>
    <w:p>
      <w:pPr>
        <w:keepNext/>
        <w:pBdr>
          <w:bottom w:val="single" w:sz="6" w:space="1" w:color="8A968F"/>
        </w:pBdr>
        <w:spacing w:after="0" w:before="360"/>
        <w:ind w:left="576"/>
      </w:pPr>
    </w:p>
    <w:p>
      <w:pPr>
        <w:pBdr>
          <w:bottom w:val="single" w:sz="6" w:space="1" w:color="8A968F"/>
        </w:pBdr>
        <w:spacing w:after="0" w:before="360"/>
        <w:ind w:left="576"/>
      </w:pPr>
    </w:p>
    <w:p>
      <w:r>
        <w:br w:type="page"/>
      </w:r>
    </w:p>
    <w:p>
      <w:pPr>
        <w:keepNext/>
        <w:spacing w:after="0"/>
      </w:pPr>
      <w:r>
        <w:rPr>
          <w:rFonts w:ascii="Arial" w:hAnsi="Arial" w:cs="Arial" w:eastAsia="Arial"/>
          <w:b/>
          <w:color w:val="1D6A45"/>
          <w:sz w:val="18"/>
        </w:rPr>
        <w:t>FOOD WEB RESCUE  ·  LEVEL 2: ON LEVEL</w:t>
      </w:r>
    </w:p>
    <w:p>
      <w:pPr>
        <w:pStyle w:val="Title"/>
      </w:pPr>
      <w:r>
        <w:t>Answer Key</w:t>
      </w:r>
    </w:p>
    <w:p>
      <w:pPr>
        <w:spacing w:after="120"/>
      </w:pPr>
      <w:r>
        <w:rPr>
          <w:rFonts w:ascii="Arial" w:hAnsi="Arial" w:cs="Arial" w:eastAsia="Arial"/>
          <w:color w:val="47524C"/>
          <w:sz w:val="22"/>
        </w:rPr>
        <w:t>Food Web Rescue: On Level Practice</w:t>
      </w:r>
    </w:p>
    <w:p>
      <w:pPr>
        <w:pStyle w:val="Heading2"/>
      </w:pPr>
      <w:r>
        <w:t>Part 1: Roles in the web</w:t>
      </w:r>
    </w:p>
    <w:p>
      <w:pPr>
        <w:keepNext/>
        <w:tabs>
          <w:tab w:pos="576" w:val="left"/>
        </w:tabs>
        <w:spacing w:before="120" w:after="20"/>
        <w:ind w:left="576" w:hanging="576"/>
      </w:pPr>
      <w:r>
        <w:rPr>
          <w:rFonts w:ascii="Arial" w:hAnsi="Arial" w:cs="Arial" w:eastAsia="Arial"/>
          <w:b/>
          <w:color w:val="1D6A45"/>
          <w:sz w:val="20"/>
        </w:rPr>
        <w:t>1.</w:t>
        <w:tab/>
      </w:r>
      <w:r>
        <w:rPr>
          <w:rFonts w:ascii="Arial" w:hAnsi="Arial" w:cs="Arial" w:eastAsia="Arial"/>
          <w:color w:val="47524C"/>
          <w:sz w:val="20"/>
        </w:rPr>
        <w:t>Read the field notes. Sort each living thing by its role in the Cedar Hollow food webs.</w:t>
      </w: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2376"/>
        <w:gridCol w:w="2376"/>
        <w:gridCol w:w="2376"/>
        <w:gridCol w:w="2376"/>
      </w:tblGrid>
      <w:tr>
        <w:trPr>
          <w:cantSplit/>
        </w:trPr>
        <w:tc>
          <w:tcPr>
            <w:tcW w:type="dxa" w:w="2376"/>
            <w:shd w:val="clear" w:color="auto" w:fill="E2EFE6"/>
          </w:tcPr>
          <w:p>
            <w:pPr>
              <w:spacing w:after="0"/>
            </w:pPr>
            <w:r>
              <w:rPr>
                <w:rFonts w:ascii="Arial" w:hAnsi="Arial" w:cs="Arial" w:eastAsia="Arial"/>
                <w:b/>
                <w:color w:val="134B31"/>
                <w:sz w:val="20"/>
              </w:rPr>
              <w:t>Producer</w:t>
            </w:r>
          </w:p>
        </w:tc>
        <w:tc>
          <w:tcPr>
            <w:tcW w:type="dxa" w:w="2376"/>
            <w:shd w:val="clear" w:color="auto" w:fill="E2EFE6"/>
          </w:tcPr>
          <w:p>
            <w:pPr>
              <w:spacing w:after="0"/>
            </w:pPr>
            <w:r>
              <w:rPr>
                <w:rFonts w:ascii="Arial" w:hAnsi="Arial" w:cs="Arial" w:eastAsia="Arial"/>
                <w:b/>
                <w:color w:val="134B31"/>
                <w:sz w:val="20"/>
              </w:rPr>
              <w:t>Primary consumer</w:t>
            </w:r>
          </w:p>
        </w:tc>
        <w:tc>
          <w:tcPr>
            <w:tcW w:type="dxa" w:w="2376"/>
            <w:shd w:val="clear" w:color="auto" w:fill="E2EFE6"/>
          </w:tcPr>
          <w:p>
            <w:pPr>
              <w:spacing w:after="0"/>
            </w:pPr>
            <w:r>
              <w:rPr>
                <w:rFonts w:ascii="Arial" w:hAnsi="Arial" w:cs="Arial" w:eastAsia="Arial"/>
                <w:b/>
                <w:color w:val="134B31"/>
                <w:sz w:val="20"/>
              </w:rPr>
              <w:t>Secondary consumer</w:t>
            </w:r>
          </w:p>
        </w:tc>
        <w:tc>
          <w:tcPr>
            <w:tcW w:type="dxa" w:w="2376"/>
            <w:shd w:val="clear" w:color="auto" w:fill="E2EFE6"/>
          </w:tcPr>
          <w:p>
            <w:pPr>
              <w:spacing w:after="0"/>
            </w:pPr>
            <w:r>
              <w:rPr>
                <w:rFonts w:ascii="Arial" w:hAnsi="Arial" w:cs="Arial" w:eastAsia="Arial"/>
                <w:b/>
                <w:color w:val="134B31"/>
                <w:sz w:val="20"/>
              </w:rPr>
              <w:t>Decomposer</w:t>
            </w:r>
          </w:p>
        </w:tc>
      </w:tr>
      <w:tr>
        <w:trPr>
          <w:cantSplit/>
        </w:trPr>
        <w:tc>
          <w:tcPr>
            <w:tcW w:type="dxa" w:w="2376"/>
          </w:tcPr>
          <w:p>
            <w:pPr>
              <w:spacing w:after="0"/>
            </w:pPr>
            <w:r>
              <w:rPr>
                <w:rFonts w:ascii="Arial" w:hAnsi="Arial" w:cs="Arial" w:eastAsia="Arial"/>
                <w:sz w:val="20"/>
              </w:rPr>
              <w:t>Grass</w:t>
            </w:r>
          </w:p>
        </w:tc>
        <w:tc>
          <w:tcPr>
            <w:tcW w:type="dxa" w:w="2376"/>
          </w:tcPr>
          <w:p>
            <w:pPr>
              <w:spacing w:after="0"/>
            </w:pPr>
            <w:r>
              <w:rPr>
                <w:rFonts w:ascii="Arial" w:hAnsi="Arial" w:cs="Arial" w:eastAsia="Arial"/>
                <w:sz w:val="20"/>
              </w:rPr>
              <w:t>Rabbits: eat grass</w:t>
            </w:r>
          </w:p>
        </w:tc>
        <w:tc>
          <w:tcPr>
            <w:tcW w:type="dxa" w:w="2376"/>
          </w:tcPr>
          <w:p>
            <w:pPr>
              <w:spacing w:after="0"/>
            </w:pPr>
            <w:r>
              <w:rPr>
                <w:rFonts w:ascii="Arial" w:hAnsi="Arial" w:cs="Arial" w:eastAsia="Arial"/>
                <w:sz w:val="20"/>
              </w:rPr>
              <w:t>Foxes: eat muskrats and rabbits</w:t>
            </w:r>
          </w:p>
        </w:tc>
        <w:tc>
          <w:tcPr>
            <w:tcW w:type="dxa" w:w="2376"/>
          </w:tcPr>
          <w:p>
            <w:pPr>
              <w:spacing w:after="0"/>
            </w:pPr>
            <w:r>
              <w:rPr>
                <w:rFonts w:ascii="Arial" w:hAnsi="Arial" w:cs="Arial" w:eastAsia="Arial"/>
                <w:sz w:val="20"/>
              </w:rPr>
              <w:t>Shelf fungus: breaks down dead logs</w:t>
            </w:r>
          </w:p>
        </w:tc>
      </w:tr>
      <w:tr>
        <w:trPr>
          <w:cantSplit/>
        </w:trPr>
        <w:tc>
          <w:tcPr>
            <w:tcW w:type="dxa" w:w="2376"/>
          </w:tcPr>
          <w:p/>
        </w:tc>
        <w:tc>
          <w:tcPr>
            <w:tcW w:type="dxa" w:w="2376"/>
          </w:tcPr>
          <w:p>
            <w:pPr>
              <w:spacing w:after="0"/>
            </w:pPr>
            <w:r>
              <w:rPr>
                <w:rFonts w:ascii="Arial" w:hAnsi="Arial" w:cs="Arial" w:eastAsia="Arial"/>
                <w:sz w:val="20"/>
              </w:rPr>
              <w:t>Snails: eat algae</w:t>
            </w:r>
          </w:p>
        </w:tc>
        <w:tc>
          <w:tcPr>
            <w:tcW w:type="dxa" w:w="2376"/>
          </w:tcPr>
          <w:p>
            <w:pPr>
              <w:spacing w:after="0"/>
            </w:pPr>
            <w:r>
              <w:rPr>
                <w:rFonts w:ascii="Arial" w:hAnsi="Arial" w:cs="Arial" w:eastAsia="Arial"/>
                <w:sz w:val="20"/>
              </w:rPr>
              <w:t>Sunfish: eat snails</w:t>
            </w:r>
          </w:p>
        </w:tc>
        <w:tc>
          <w:tcPr>
            <w:tcW w:type="dxa" w:w="2376"/>
          </w:tcPr>
          <w:p/>
        </w:tc>
      </w:tr>
    </w:tbl>
    <w:p>
      <w:pPr>
        <w:spacing w:after="40"/>
        <w:ind w:left="576"/>
      </w:pPr>
      <w:r>
        <w:rPr>
          <w:rFonts w:ascii="Arial" w:hAnsi="Arial" w:cs="Arial" w:eastAsia="Arial"/>
          <w:sz w:val="20"/>
        </w:rPr>
        <w:t>Rabbits and snails eat producers. Foxes and sunfish eat primary consumers. Shelf fungus breaks down dead things.</w:t>
      </w:r>
    </w:p>
    <w:p>
      <w:pPr>
        <w:keepNext/>
        <w:tabs>
          <w:tab w:pos="576" w:val="left"/>
        </w:tabs>
        <w:spacing w:before="120" w:after="20"/>
        <w:ind w:left="576" w:hanging="576"/>
      </w:pPr>
      <w:r>
        <w:rPr>
          <w:rFonts w:ascii="Arial" w:hAnsi="Arial" w:cs="Arial" w:eastAsia="Arial"/>
          <w:b/>
          <w:color w:val="1D6A45"/>
          <w:sz w:val="20"/>
        </w:rPr>
        <w:t>2.</w:t>
        <w:tab/>
      </w:r>
      <w:r>
        <w:rPr>
          <w:rFonts w:ascii="Arial" w:hAnsi="Arial" w:cs="Arial" w:eastAsia="Arial"/>
          <w:color w:val="47524C"/>
          <w:sz w:val="20"/>
        </w:rPr>
        <w:t>In the chain Algae → Snails → Sunfish → Herons, the snails are the ____ consumers and the herons are the ____ consumers.</w:t>
      </w:r>
    </w:p>
    <w:p>
      <w:pPr>
        <w:keepNext/>
        <w:spacing w:after="20"/>
        <w:ind w:left="576"/>
      </w:pPr>
      <w:r>
        <w:rPr>
          <w:rFonts w:ascii="Arial" w:hAnsi="Arial" w:cs="Arial" w:eastAsia="Arial"/>
          <w:b w:val="0"/>
          <w:color w:val="111814"/>
          <w:sz w:val="21"/>
          <w:u w:val="none"/>
        </w:rPr>
        <w:t xml:space="preserve">In the chain Algae → Snails → Sunfish → Herons, the snails are the </w:t>
      </w:r>
      <w:r>
        <w:rPr>
          <w:rFonts w:ascii="Arial" w:hAnsi="Arial" w:cs="Arial" w:eastAsia="Arial"/>
          <w:b/>
          <w:color w:val="134B31"/>
          <w:sz w:val="21"/>
          <w:u w:val="single"/>
        </w:rPr>
        <w:t>primary</w:t>
      </w:r>
      <w:r>
        <w:rPr>
          <w:rFonts w:ascii="Arial" w:hAnsi="Arial" w:cs="Arial" w:eastAsia="Arial"/>
          <w:b w:val="0"/>
          <w:color w:val="111814"/>
          <w:sz w:val="21"/>
          <w:u w:val="none"/>
        </w:rPr>
        <w:t xml:space="preserve"> consumers and the herons are the </w:t>
      </w:r>
      <w:r>
        <w:rPr>
          <w:rFonts w:ascii="Arial" w:hAnsi="Arial" w:cs="Arial" w:eastAsia="Arial"/>
          <w:b/>
          <w:color w:val="134B31"/>
          <w:sz w:val="21"/>
          <w:u w:val="single"/>
        </w:rPr>
        <w:t>tertiary</w:t>
      </w:r>
      <w:r>
        <w:rPr>
          <w:rFonts w:ascii="Arial" w:hAnsi="Arial" w:cs="Arial" w:eastAsia="Arial"/>
          <w:b w:val="0"/>
          <w:color w:val="111814"/>
          <w:sz w:val="21"/>
          <w:u w:val="none"/>
        </w:rPr>
        <w:t xml:space="preserve"> consumers.</w:t>
      </w:r>
    </w:p>
    <w:p>
      <w:pPr>
        <w:spacing w:after="40"/>
        <w:ind w:left="576"/>
      </w:pPr>
      <w:r>
        <w:rPr>
          <w:rFonts w:ascii="Arial" w:hAnsi="Arial" w:cs="Arial" w:eastAsia="Arial"/>
          <w:sz w:val="20"/>
        </w:rPr>
        <w:t>The snails eat the producer (algae). The herons are three feeding steps above the algae.</w:t>
      </w:r>
    </w:p>
    <w:p>
      <w:pPr>
        <w:keepNext/>
        <w:tabs>
          <w:tab w:pos="576" w:val="left"/>
        </w:tabs>
        <w:spacing w:before="120" w:after="20"/>
        <w:ind w:left="576" w:hanging="576"/>
      </w:pPr>
      <w:r>
        <w:rPr>
          <w:rFonts w:ascii="Arial" w:hAnsi="Arial" w:cs="Arial" w:eastAsia="Arial"/>
          <w:b/>
          <w:color w:val="1D6A45"/>
          <w:sz w:val="20"/>
        </w:rPr>
        <w:t>3.</w:t>
        <w:tab/>
      </w:r>
      <w:r>
        <w:rPr>
          <w:rFonts w:ascii="Arial" w:hAnsi="Arial" w:cs="Arial" w:eastAsia="Arial"/>
          <w:color w:val="47524C"/>
          <w:sz w:val="20"/>
        </w:rPr>
        <w:t>Decomposers such as bacteria and fungi return nutrients to the soil and water so producers can use them again.</w:t>
      </w:r>
    </w:p>
    <w:p>
      <w:pPr>
        <w:spacing w:after="20"/>
        <w:ind w:left="576"/>
      </w:pPr>
      <w:r>
        <w:rPr>
          <w:rFonts w:ascii="Arial" w:hAnsi="Arial" w:cs="Arial" w:eastAsia="Arial"/>
          <w:b/>
          <w:color w:val="134B31"/>
          <w:sz w:val="21"/>
        </w:rPr>
        <w:t>True</w:t>
      </w:r>
    </w:p>
    <w:p>
      <w:pPr>
        <w:pStyle w:val="Heading2"/>
      </w:pPr>
      <w:r>
        <w:t>Part 2: Energy and arrows</w:t>
      </w:r>
    </w:p>
    <w:p>
      <w:pPr>
        <w:keepNext/>
        <w:tabs>
          <w:tab w:pos="576" w:val="left"/>
        </w:tabs>
        <w:spacing w:before="120" w:after="20"/>
        <w:ind w:left="576" w:hanging="576"/>
      </w:pPr>
      <w:r>
        <w:rPr>
          <w:rFonts w:ascii="Arial" w:hAnsi="Arial" w:cs="Arial" w:eastAsia="Arial"/>
          <w:b/>
          <w:color w:val="1D6A45"/>
          <w:sz w:val="20"/>
        </w:rPr>
        <w:t>4.</w:t>
        <w:tab/>
      </w:r>
      <w:r>
        <w:rPr>
          <w:rFonts w:ascii="Arial" w:hAnsi="Arial" w:cs="Arial" w:eastAsia="Arial"/>
          <w:color w:val="47524C"/>
          <w:sz w:val="20"/>
        </w:rPr>
        <w:t>Cedar Hollow Pond has thousands of snails but only a few herons. Use the idea of an energy pyramid to explain why.</w:t>
      </w:r>
    </w:p>
    <w:p>
      <w:pPr>
        <w:spacing w:after="20"/>
        <w:ind w:left="576"/>
      </w:pPr>
      <w:r>
        <w:rPr>
          <w:rFonts w:ascii="Arial" w:hAnsi="Arial" w:cs="Arial" w:eastAsia="Arial"/>
          <w:b/>
          <w:color w:val="1D6A45"/>
          <w:sz w:val="21"/>
        </w:rPr>
        <w:t xml:space="preserve">Sample answer: </w:t>
      </w:r>
      <w:r>
        <w:rPr>
          <w:rFonts w:ascii="Arial" w:hAnsi="Arial" w:cs="Arial" w:eastAsia="Arial"/>
          <w:color w:val="111814"/>
          <w:sz w:val="21"/>
        </w:rPr>
        <w:t>Only about 10 percent of the energy passes up each level, so much less energy reaches the top of the food web. There is only enough energy to support a few top predators like herons.</w:t>
      </w:r>
    </w:p>
    <w:p>
      <w:pPr>
        <w:keepNext/>
        <w:tabs>
          <w:tab w:pos="576" w:val="left"/>
        </w:tabs>
        <w:spacing w:before="120" w:after="20"/>
        <w:ind w:left="576" w:hanging="576"/>
      </w:pPr>
      <w:r>
        <w:rPr>
          <w:rFonts w:ascii="Arial" w:hAnsi="Arial" w:cs="Arial" w:eastAsia="Arial"/>
          <w:b/>
          <w:color w:val="1D6A45"/>
          <w:sz w:val="20"/>
        </w:rPr>
        <w:t>5.</w:t>
        <w:tab/>
      </w:r>
      <w:r>
        <w:rPr>
          <w:rFonts w:ascii="Arial" w:hAnsi="Arial" w:cs="Arial" w:eastAsia="Arial"/>
          <w:color w:val="47524C"/>
          <w:sz w:val="20"/>
        </w:rPr>
        <w:t>The algae in Cedar Hollow Pond capture 10,000 units of energy. Using the 10 percent rule of thumb, the snails get about ____ units and the sunfish get about ____ units.</w:t>
      </w:r>
    </w:p>
    <w:p>
      <w:pPr>
        <w:keepNext/>
        <w:spacing w:after="20"/>
        <w:ind w:left="576"/>
      </w:pPr>
      <w:r>
        <w:rPr>
          <w:rFonts w:ascii="Arial" w:hAnsi="Arial" w:cs="Arial" w:eastAsia="Arial"/>
          <w:b w:val="0"/>
          <w:color w:val="111814"/>
          <w:sz w:val="21"/>
          <w:u w:val="none"/>
        </w:rPr>
        <w:t xml:space="preserve">The algae in Cedar Hollow Pond capture 10,000 units of energy. Using the 10 percent rule of thumb, the snails get about </w:t>
      </w:r>
      <w:r>
        <w:rPr>
          <w:rFonts w:ascii="Arial" w:hAnsi="Arial" w:cs="Arial" w:eastAsia="Arial"/>
          <w:b/>
          <w:color w:val="134B31"/>
          <w:sz w:val="21"/>
          <w:u w:val="single"/>
        </w:rPr>
        <w:t>1,000</w:t>
      </w:r>
      <w:r>
        <w:rPr>
          <w:rFonts w:ascii="Arial" w:hAnsi="Arial" w:cs="Arial" w:eastAsia="Arial"/>
          <w:b w:val="0"/>
          <w:color w:val="111814"/>
          <w:sz w:val="21"/>
          <w:u w:val="none"/>
        </w:rPr>
        <w:t xml:space="preserve"> units and the sunfish get about </w:t>
      </w:r>
      <w:r>
        <w:rPr>
          <w:rFonts w:ascii="Arial" w:hAnsi="Arial" w:cs="Arial" w:eastAsia="Arial"/>
          <w:b/>
          <w:color w:val="134B31"/>
          <w:sz w:val="21"/>
          <w:u w:val="single"/>
        </w:rPr>
        <w:t>100</w:t>
      </w:r>
      <w:r>
        <w:rPr>
          <w:rFonts w:ascii="Arial" w:hAnsi="Arial" w:cs="Arial" w:eastAsia="Arial"/>
          <w:b w:val="0"/>
          <w:color w:val="111814"/>
          <w:sz w:val="21"/>
          <w:u w:val="none"/>
        </w:rPr>
        <w:t xml:space="preserve"> units.</w:t>
      </w:r>
    </w:p>
    <w:p>
      <w:pPr>
        <w:spacing w:after="40"/>
        <w:ind w:left="576"/>
      </w:pPr>
      <w:r>
        <w:rPr>
          <w:rFonts w:ascii="Arial" w:hAnsi="Arial" w:cs="Arial" w:eastAsia="Arial"/>
          <w:sz w:val="20"/>
        </w:rPr>
        <w:t>Each level gets about 10 percent of the level below: 10 percent of 10,000 is about 1,000, and 10 percent of 1,000 is about 100.</w:t>
      </w:r>
    </w:p>
    <w:p>
      <w:pPr>
        <w:keepNext/>
        <w:tabs>
          <w:tab w:pos="576" w:val="left"/>
        </w:tabs>
        <w:spacing w:before="120" w:after="20"/>
        <w:ind w:left="576" w:hanging="576"/>
      </w:pPr>
      <w:r>
        <w:rPr>
          <w:rFonts w:ascii="Arial" w:hAnsi="Arial" w:cs="Arial" w:eastAsia="Arial"/>
          <w:b/>
          <w:color w:val="1D6A45"/>
          <w:sz w:val="20"/>
        </w:rPr>
        <w:t>6.</w:t>
        <w:tab/>
      </w:r>
      <w:r>
        <w:rPr>
          <w:rFonts w:ascii="Arial" w:hAnsi="Arial" w:cs="Arial" w:eastAsia="Arial"/>
          <w:color w:val="47524C"/>
          <w:sz w:val="20"/>
        </w:rPr>
        <w:t>Field notes: Muskrats eat cattails. Rabbits eat grass. Foxes eat muskrats and rabbits. Draw all four arrows for the Marsh Meadow food web.</w:t>
      </w:r>
    </w:p>
    <w:p>
      <w:pPr>
        <w:spacing w:after="20"/>
        <w:ind w:left="576"/>
      </w:pPr>
      <w:r>
        <w:rPr>
          <w:rFonts w:ascii="Arial" w:hAnsi="Arial" w:cs="Arial" w:eastAsia="Arial"/>
          <w:b/>
          <w:color w:val="1D6A45"/>
          <w:sz w:val="21"/>
        </w:rPr>
        <w:t xml:space="preserve">Look for: </w:t>
      </w:r>
      <w:r>
        <w:rPr>
          <w:rFonts w:ascii="Arial" w:hAnsi="Arial" w:cs="Arial" w:eastAsia="Arial"/>
          <w:color w:val="111814"/>
          <w:sz w:val="21"/>
        </w:rPr>
        <w:t>Cattails → Muskrats, Grass → Rabbits, Muskrats → Foxes, Rabbits → Foxes. Every arrow points toward the eater.</w:t>
      </w:r>
    </w:p>
    <w:p>
      <w:pPr>
        <w:spacing w:after="120"/>
        <w:ind w:left="576"/>
      </w:pPr>
      <w:r>
        <w:drawing>
          <wp:inline xmlns:a="http://schemas.openxmlformats.org/drawingml/2006/main" xmlns:pic="http://schemas.openxmlformats.org/drawingml/2006/picture">
            <wp:extent cx="2286000" cy="1758461"/>
            <wp:docPr id="2" name="Picture 2"/>
            <wp:cNvGraphicFramePr>
              <a:graphicFrameLocks noChangeAspect="1"/>
            </wp:cNvGraphicFramePr>
            <a:graphic>
              <a:graphicData uri="http://schemas.openxmlformats.org/drawingml/2006/picture">
                <pic:pic>
                  <pic:nvPicPr>
                    <pic:cNvPr id="0" name="img-9.png"/>
                    <pic:cNvPicPr/>
                  </pic:nvPicPr>
                  <pic:blipFill>
                    <a:blip r:embed="rId11"/>
                    <a:stretch>
                      <a:fillRect/>
                    </a:stretch>
                  </pic:blipFill>
                  <pic:spPr>
                    <a:xfrm>
                      <a:off x="0" y="0"/>
                      <a:ext cx="2286000" cy="1758461"/>
                    </a:xfrm>
                    <a:prstGeom prst="rect"/>
                  </pic:spPr>
                </pic:pic>
              </a:graphicData>
            </a:graphic>
          </wp:inline>
        </w:drawing>
      </w:r>
    </w:p>
    <w:p>
      <w:pPr>
        <w:pStyle w:val="Heading2"/>
      </w:pPr>
      <w:r>
        <w:t>Part 3: Predict changes</w:t>
      </w:r>
    </w:p>
    <w:p>
      <w:pPr>
        <w:keepNext/>
        <w:tabs>
          <w:tab w:pos="576" w:val="left"/>
        </w:tabs>
        <w:spacing w:before="120" w:after="20"/>
        <w:ind w:left="576" w:hanging="576"/>
      </w:pPr>
      <w:r>
        <w:rPr>
          <w:rFonts w:ascii="Arial" w:hAnsi="Arial" w:cs="Arial" w:eastAsia="Arial"/>
          <w:b/>
          <w:color w:val="1D6A45"/>
          <w:sz w:val="20"/>
        </w:rPr>
        <w:t>7.</w:t>
        <w:tab/>
      </w:r>
      <w:r>
        <w:rPr>
          <w:rFonts w:ascii="Arial" w:hAnsi="Arial" w:cs="Arial" w:eastAsia="Arial"/>
          <w:color w:val="47524C"/>
          <w:sz w:val="20"/>
        </w:rPr>
        <w:t>Field notes: Foxes eat muskrats and rabbits. A second fox family moves into the meadow. Which population would most likely decrease at first?</w:t>
      </w:r>
    </w:p>
    <w:p>
      <w:pPr>
        <w:keepNext/>
        <w:spacing w:after="20"/>
        <w:ind w:left="576"/>
      </w:pPr>
      <w:r>
        <w:rPr>
          <w:rFonts w:ascii="Arial" w:hAnsi="Arial" w:cs="Arial" w:eastAsia="Arial"/>
          <w:b/>
          <w:color w:val="134B31"/>
          <w:sz w:val="21"/>
        </w:rPr>
        <w:t>B. Rabbits</w:t>
      </w:r>
    </w:p>
    <w:p>
      <w:pPr>
        <w:spacing w:after="40"/>
        <w:ind w:left="576"/>
      </w:pPr>
      <w:r>
        <w:rPr>
          <w:rFonts w:ascii="Arial" w:hAnsi="Arial" w:cs="Arial" w:eastAsia="Arial"/>
          <w:sz w:val="20"/>
        </w:rPr>
        <w:t>More foxes hunt more rabbits, so the rabbits most likely decrease. Grass and cattails are not eaten by foxes, and mushrooms are decomposers.</w:t>
      </w:r>
    </w:p>
    <w:p>
      <w:pPr>
        <w:keepNext/>
        <w:tabs>
          <w:tab w:pos="576" w:val="left"/>
        </w:tabs>
        <w:spacing w:before="120" w:after="20"/>
        <w:ind w:left="576" w:hanging="576"/>
      </w:pPr>
      <w:r>
        <w:rPr>
          <w:rFonts w:ascii="Arial" w:hAnsi="Arial" w:cs="Arial" w:eastAsia="Arial"/>
          <w:b/>
          <w:color w:val="1D6A45"/>
          <w:sz w:val="20"/>
        </w:rPr>
        <w:t>8.</w:t>
        <w:tab/>
      </w:r>
      <w:r>
        <w:rPr>
          <w:rFonts w:ascii="Arial" w:hAnsi="Arial" w:cs="Arial" w:eastAsia="Arial"/>
          <w:color w:val="47524C"/>
          <w:sz w:val="20"/>
        </w:rPr>
        <w:t>Field notes: Herons eat sunfish. Sunfish eat snails. If the herons left Cedar Hollow Pond, predict what would most likely happen first to the sunfish, and later to the snails. Explain using the arrows.</w:t>
      </w:r>
    </w:p>
    <w:p>
      <w:pPr>
        <w:spacing w:after="20"/>
        <w:ind w:left="576"/>
      </w:pPr>
      <w:r>
        <w:rPr>
          <w:rFonts w:ascii="Arial" w:hAnsi="Arial" w:cs="Arial" w:eastAsia="Arial"/>
          <w:b/>
          <w:color w:val="1D6A45"/>
          <w:sz w:val="21"/>
        </w:rPr>
        <w:t xml:space="preserve">Sample answer: </w:t>
      </w:r>
      <w:r>
        <w:rPr>
          <w:rFonts w:ascii="Arial" w:hAnsi="Arial" w:cs="Arial" w:eastAsia="Arial"/>
          <w:color w:val="111814"/>
          <w:sz w:val="21"/>
        </w:rPr>
        <w:t>The sunfish would most likely increase at first, because in this food web herons are the only animals that eat them (the Sunfish → Herons arrow is gone). Later, more sunfish would eat more snails (Snails → Sunfish), so the snails would most likely decrease.</w:t>
      </w:r>
    </w:p>
    <w:sectPr w:rsidR="00FC693F" w:rsidRPr="0006063C" w:rsidSect="00034616">
      <w:footerReference w:type="default" r:id="rId9"/>
      <w:pgSz w:w="12240" w:h="15840"/>
      <w:pgMar w:top="936" w:right="1080" w:bottom="1008"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Pr>
    <w:r>
      <w:rPr>
        <w:rFonts w:ascii="Arial" w:hAnsi="Arial" w:cs="Arial" w:eastAsia="Arial"/>
        <w:color w:val="47524C"/>
        <w:sz w:val="16"/>
      </w:rPr>
      <w:t>GBG Education  ·  Food Web Rescue  ·  Level 2: On Level</w:t>
      <w:tab/>
      <w:t xml:space="preserve">Page </w:t>
    </w:r>
    <w:fldSimple w:instr="PAGE">
      <w:r>
        <w:rPr>
          <w:rFonts w:ascii="Arial" w:hAnsi="Arial" w:cs="Arial"/>
          <w:color w:val="47524C"/>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cs="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i w:val="0"/>
      <w:color w:val="134B31"/>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olor w:val="134B3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Arial" w:hAnsi="Arial" w:cs="Arial" w:eastAsia="Arial"/>
      <w:b/>
      <w:i w:val="0"/>
      <w:color w:val="11181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Web Rescue Level 2: On Level</dc:title>
  <dc:subject/>
  <dc:creator>GBG Education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