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 w:cs="Arial" w:eastAsia="Arial"/>
          <w:color w:val="47524C"/>
          <w:sz w:val="22"/>
        </w:rPr>
        <w:t xml:space="preserve">Name </w:t>
      </w:r>
      <w:r>
        <w:rPr>
          <w:rFonts w:ascii="Arial" w:hAnsi="Arial" w:cs="Arial" w:eastAsia="Arial"/>
          <w:color w:val="8A968F"/>
          <w:sz w:val="22"/>
        </w:rPr>
        <w:t>__________________________________</w:t>
      </w:r>
      <w:r>
        <w:rPr>
          <w:rFonts w:ascii="Arial" w:hAnsi="Arial" w:cs="Arial" w:eastAsia="Arial"/>
          <w:color w:val="47524C"/>
          <w:sz w:val="22"/>
        </w:rPr>
        <w:t xml:space="preserve">     Date </w:t>
      </w:r>
      <w:r>
        <w:rPr>
          <w:rFonts w:ascii="Arial" w:hAnsi="Arial" w:cs="Arial" w:eastAsia="Arial"/>
          <w:color w:val="8A968F"/>
          <w:sz w:val="22"/>
        </w:rPr>
        <w:t>________________</w:t>
      </w:r>
    </w:p>
    <w:p>
      <w:pPr>
        <w:keepNext/>
        <w:spacing w:after="0"/>
      </w:pPr>
      <w:r>
        <w:rPr>
          <w:rFonts w:ascii="Arial" w:hAnsi="Arial" w:cs="Arial" w:eastAsia="Arial"/>
          <w:b/>
          <w:color w:val="1D6A45"/>
          <w:sz w:val="18"/>
        </w:rPr>
        <w:t>CEDAR HOLLOW CASE FILES  ·  LEVEL 2: ON LEVEL</w:t>
      </w:r>
    </w:p>
    <w:p>
      <w:pPr>
        <w:pStyle w:val="Title"/>
      </w:pPr>
      <w:r>
        <w:t>Case File: The Missing Bake Sale Bell (On Level)</w:t>
      </w:r>
    </w:p>
    <w:p>
      <w:pPr>
        <w:pBdr>
          <w:left w:val="single" w:sz="24" w:space="8" w:color="1D6A45"/>
        </w:pBdr>
        <w:shd w:val="clear" w:color="auto" w:fill="E2EFE6"/>
        <w:spacing w:after="160"/>
        <w:ind w:left="200"/>
      </w:pPr>
      <w:r>
        <w:t>Someone borrowed the bake sale bell. Use the four detective questions: Literally true? Clue? Meaning? Why? Then decode each lead.</w:t>
      </w:r>
    </w:p>
    <w:p>
      <w:pPr>
        <w:pStyle w:val="Heading1"/>
      </w:pPr>
      <w:r>
        <w:t>Part 1: Around Town witness report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1.</w:t>
        <w:tab/>
      </w:r>
      <w:r>
        <w:t>Read the Around Town story. Then write each phrase from the story under the kind of figurative language it uses.</w:t>
      </w:r>
    </w:p>
    <w:p>
      <w:pPr>
        <w:keepNext/>
        <w:spacing w:after="120"/>
        <w:ind w:left="576"/>
      </w:pPr>
      <w:r>
        <w:drawing>
          <wp:inline xmlns:a="http://schemas.openxmlformats.org/drawingml/2006/main" xmlns:pic="http://schemas.openxmlformats.org/drawingml/2006/picture">
            <wp:extent cx="4572000" cy="189309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-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893093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dxa" w:w="9504"/>
        <w:tblBorders>
          <w:top w:val="single" w:sz="6" w:color="8FC5A3"/>
          <w:left w:val="single" w:sz="6" w:color="8FC5A3"/>
          <w:bottom w:val="single" w:sz="6" w:color="8FC5A3"/>
          <w:right w:val="single" w:sz="6" w:color="8FC5A3"/>
          <w:insideH w:val="single" w:sz="6" w:color="8FC5A3"/>
          <w:insideV w:val="single" w:sz="6" w:color="8FC5A3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9504"/>
      </w:tblGrid>
      <w:tr>
        <w:tc>
          <w:tcPr>
            <w:tcW w:type="dxa" w:w="9504"/>
          </w:tcPr>
          <w:p>
            <w:pPr>
              <w:spacing w:after="0"/>
            </w:pPr>
            <w:r>
              <w:t>Items to sort:  as red as a fire truck     the swings begged every kid to take a ride     the playground was a carnival of shouts and laughter     stay on the zip line for a hundred years</w:t>
            </w:r>
          </w:p>
        </w:tc>
      </w:tr>
    </w:tbl>
    <w:p>
      <w:pPr>
        <w:keepNext/>
        <w:spacing w:after="0" w:line="120" w:lineRule="auto"/>
      </w:pPr>
    </w:p>
    <w:tbl>
      <w:tblPr>
        <w:tblW w:type="dxa" w:w="9504"/>
        <w:tblBorders>
          <w:top w:val="single" w:sz="6" w:color="CFD9D2"/>
          <w:left w:val="single" w:sz="6" w:color="CFD9D2"/>
          <w:bottom w:val="single" w:sz="6" w:color="CFD9D2"/>
          <w:right w:val="single" w:sz="6" w:color="CFD9D2"/>
          <w:insideH w:val="single" w:sz="6" w:color="CFD9D2"/>
          <w:insideV w:val="single" w:sz="6" w:color="CFD9D2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2376"/>
        <w:gridCol w:w="2376"/>
        <w:gridCol w:w="2376"/>
        <w:gridCol w:w="2376"/>
      </w:tblGrid>
      <w:tr>
        <w:trPr>
          <w:cantSplit/>
        </w:trPr>
        <w:tc>
          <w:tcPr>
            <w:tcW w:type="dxa" w:w="2376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</w:rPr>
              <w:t>Simile</w:t>
            </w:r>
          </w:p>
        </w:tc>
        <w:tc>
          <w:tcPr>
            <w:tcW w:type="dxa" w:w="2376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</w:rPr>
              <w:t>Metaphor</w:t>
            </w:r>
          </w:p>
        </w:tc>
        <w:tc>
          <w:tcPr>
            <w:tcW w:type="dxa" w:w="2376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</w:rPr>
              <w:t>Personification</w:t>
            </w:r>
          </w:p>
        </w:tc>
        <w:tc>
          <w:tcPr>
            <w:tcW w:type="dxa" w:w="2376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</w:rPr>
              <w:t>Hyperbole</w:t>
            </w:r>
          </w:p>
        </w:tc>
      </w:tr>
      <w:tr>
        <w:trPr>
          <w:trHeight w:val="605" w:hRule="atLeast"/>
          <w:cantSplit/>
        </w:trPr>
        <w:tc>
          <w:tcPr>
            <w:tcW w:type="dxa" w:w="2376"/>
          </w:tcPr>
          <w:p/>
        </w:tc>
        <w:tc>
          <w:tcPr>
            <w:tcW w:type="dxa" w:w="2376"/>
          </w:tcPr>
          <w:p/>
        </w:tc>
        <w:tc>
          <w:tcPr>
            <w:tcW w:type="dxa" w:w="2376"/>
          </w:tcPr>
          <w:p/>
        </w:tc>
        <w:tc>
          <w:tcPr>
            <w:tcW w:type="dxa" w:w="2376"/>
          </w:tcPr>
          <w:p/>
        </w:tc>
      </w:tr>
      <w:tr>
        <w:trPr>
          <w:trHeight w:val="605" w:hRule="atLeast"/>
          <w:cantSplit/>
        </w:trPr>
        <w:tc>
          <w:tcPr>
            <w:tcW w:type="dxa" w:w="2376"/>
          </w:tcPr>
          <w:p/>
        </w:tc>
        <w:tc>
          <w:tcPr>
            <w:tcW w:type="dxa" w:w="2376"/>
          </w:tcPr>
          <w:p/>
        </w:tc>
        <w:tc>
          <w:tcPr>
            <w:tcW w:type="dxa" w:w="2376"/>
          </w:tcPr>
          <w:p/>
        </w:tc>
        <w:tc>
          <w:tcPr>
            <w:tcW w:type="dxa" w:w="2376"/>
          </w:tcPr>
          <w:p/>
        </w:tc>
      </w:tr>
    </w:tbl>
    <w:p>
      <w:pPr>
        <w:spacing w:after="40"/>
      </w:pP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2.</w:t>
        <w:tab/>
      </w:r>
      <w:r>
        <w:t>In the story, the playground "was a carnival of shouts and laughter." What does this metaphor tell readers about opening day?</w:t>
      </w:r>
    </w:p>
    <w:p>
      <w:pPr>
        <w:keepNext/>
        <w:pBdr>
          <w:bottom w:val="single" w:sz="6" w:space="1" w:color="8A968F"/>
        </w:pBdr>
        <w:spacing w:after="0" w:before="360"/>
        <w:ind w:left="576"/>
      </w:pPr>
    </w:p>
    <w:p>
      <w:pPr>
        <w:pBdr>
          <w:bottom w:val="single" w:sz="6" w:space="1" w:color="8A968F"/>
        </w:pBdr>
        <w:spacing w:after="0" w:before="360"/>
        <w:ind w:left="576"/>
      </w:pP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3.</w:t>
        <w:tab/>
      </w:r>
      <w:r>
        <w:t>Why does the writer include Owen's words about the zip line?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A.  </w:t>
      </w:r>
      <w:r>
        <w:t>To give an exact time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B.  </w:t>
      </w:r>
      <w:r>
        <w:t>To show how much Owen loved it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C.  </w:t>
      </w:r>
      <w:r>
        <w:t>To say the zip line broke</w:t>
      </w:r>
    </w:p>
    <w:p>
      <w:pPr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D.  </w:t>
      </w:r>
      <w:r>
        <w:t>To compare Owen to a bird</w:t>
      </w:r>
    </w:p>
    <w:p>
      <w:pPr>
        <w:pStyle w:val="Heading1"/>
      </w:pPr>
      <w:r>
        <w:t>Part 2: Find the note and decode the leads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4.</w:t>
        <w:tab/>
      </w:r>
      <w:r>
        <w:t>The bell-taker always writes in figurative language. Which note did the bell-taker leave?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A.  </w:t>
      </w:r>
      <w:r>
        <w:t>The bake sale starts at noon.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B.  </w:t>
      </w:r>
      <w:r>
        <w:t>Please return the cones to the gym.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C.  </w:t>
      </w:r>
      <w:r>
        <w:t>This old bell is begging for a polish.</w:t>
      </w:r>
    </w:p>
    <w:p>
      <w:pPr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D.  </w:t>
      </w:r>
      <w:r>
        <w:t>The library closes at 5 p.m.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5.</w:t>
        <w:tab/>
      </w:r>
      <w:r>
        <w:t>Witnesses used these idioms. Match each idiom to what it really means. One meaning is extra.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color w:val="47524C"/>
          <w:sz w:val="18"/>
        </w:rPr>
        <w:t>Write the letter of the match on each line.</w:t>
      </w:r>
    </w:p>
    <w:tbl>
      <w:tblPr>
        <w:tblW w:type="dxa" w:w="9504"/>
        <w:tblBorders>
          <w:top w:val="single" w:sz="6" w:color="CFD9D2"/>
          <w:left w:val="nil"/>
          <w:bottom w:val="single" w:sz="6" w:color="CFD9D2"/>
          <w:right w:val="nil"/>
          <w:insideH w:val="single" w:sz="6" w:color="CFD9D2"/>
          <w:insideV w:val="nil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1008"/>
        <w:gridCol w:w="3744"/>
        <w:gridCol w:w="288"/>
        <w:gridCol w:w="4464"/>
      </w:tblGrid>
      <w:tr>
        <w:trPr>
          <w:cantSplit/>
        </w:trPr>
        <w:tc>
          <w:tcPr>
            <w:tcW w:type="dxa" w:w="1008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8A968F"/>
              </w:rPr>
              <w:t>______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>hit the hay</w:t>
            </w:r>
          </w:p>
        </w:tc>
        <w:tc>
          <w:tcPr>
            <w:tcW w:type="dxa" w:w="288"/>
          </w:tcPr>
          <w:p/>
        </w:tc>
        <w:tc>
          <w:tcPr>
            <w:tcW w:type="dxa" w:w="4464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D6A45"/>
              </w:rPr>
              <w:t xml:space="preserve">A.  </w:t>
            </w:r>
            <w:r>
              <w:t>go to sleep</w:t>
            </w:r>
          </w:p>
        </w:tc>
      </w:tr>
      <w:tr>
        <w:trPr>
          <w:cantSplit/>
        </w:trPr>
        <w:tc>
          <w:tcPr>
            <w:tcW w:type="dxa" w:w="1008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8A968F"/>
              </w:rPr>
              <w:t>______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>once in a blue moon</w:t>
            </w:r>
          </w:p>
        </w:tc>
        <w:tc>
          <w:tcPr>
            <w:tcW w:type="dxa" w:w="288"/>
          </w:tcPr>
          <w:p/>
        </w:tc>
        <w:tc>
          <w:tcPr>
            <w:tcW w:type="dxa" w:w="4464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D6A45"/>
              </w:rPr>
              <w:t xml:space="preserve">B.  </w:t>
            </w:r>
            <w:r>
              <w:t>wait patiently</w:t>
            </w:r>
          </w:p>
        </w:tc>
      </w:tr>
      <w:tr>
        <w:trPr>
          <w:cantSplit/>
        </w:trPr>
        <w:tc>
          <w:tcPr>
            <w:tcW w:type="dxa" w:w="1008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8A968F"/>
              </w:rPr>
              <w:t>______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>keep an eye on</w:t>
            </w:r>
          </w:p>
        </w:tc>
        <w:tc>
          <w:tcPr>
            <w:tcW w:type="dxa" w:w="288"/>
          </w:tcPr>
          <w:p/>
        </w:tc>
        <w:tc>
          <w:tcPr>
            <w:tcW w:type="dxa" w:w="4464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D6A45"/>
              </w:rPr>
              <w:t xml:space="preserve">C.  </w:t>
            </w:r>
            <w:r>
              <w:t>feel very cold</w:t>
            </w:r>
          </w:p>
        </w:tc>
      </w:tr>
      <w:tr>
        <w:trPr>
          <w:cantSplit/>
        </w:trPr>
        <w:tc>
          <w:tcPr>
            <w:tcW w:type="dxa" w:w="1008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8A968F"/>
              </w:rPr>
              <w:t>______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>sit tight</w:t>
            </w:r>
          </w:p>
        </w:tc>
        <w:tc>
          <w:tcPr>
            <w:tcW w:type="dxa" w:w="288"/>
          </w:tcPr>
          <w:p/>
        </w:tc>
        <w:tc>
          <w:tcPr>
            <w:tcW w:type="dxa" w:w="4464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D6A45"/>
              </w:rPr>
              <w:t xml:space="preserve">D.  </w:t>
            </w:r>
            <w:r>
              <w:t>watch carefully</w:t>
            </w:r>
          </w:p>
        </w:tc>
      </w:tr>
      <w:tr>
        <w:trPr>
          <w:cantSplit/>
        </w:trPr>
        <w:tc>
          <w:tcPr>
            <w:tcW w:type="dxa" w:w="1008"/>
          </w:tcPr>
          <w:p/>
        </w:tc>
        <w:tc>
          <w:tcPr>
            <w:tcW w:type="dxa" w:w="3744"/>
          </w:tcPr>
          <w:p/>
        </w:tc>
        <w:tc>
          <w:tcPr>
            <w:tcW w:type="dxa" w:w="288"/>
          </w:tcPr>
          <w:p/>
        </w:tc>
        <w:tc>
          <w:tcPr>
            <w:tcW w:type="dxa" w:w="4464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D6A45"/>
              </w:rPr>
              <w:t xml:space="preserve">E.  </w:t>
            </w:r>
            <w:r>
              <w:t>very rarely</w:t>
            </w:r>
          </w:p>
        </w:tc>
      </w:tr>
    </w:tbl>
    <w:p>
      <w:pPr>
        <w:spacing w:after="40"/>
      </w:pP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6.</w:t>
        <w:tab/>
      </w:r>
      <w:r>
        <w:t>Jamal forgot to return his library book three weeks in a row, so now he is ________________ with the librarian.</w:t>
      </w:r>
    </w:p>
    <w:p>
      <w:pPr>
        <w:keepNext/>
        <w:spacing w:after="80"/>
        <w:ind w:left="576"/>
      </w:pPr>
      <w:r>
        <w:rPr>
          <w:rFonts w:ascii="Arial" w:hAnsi="Arial" w:cs="Arial" w:eastAsia="Arial"/>
          <w:color w:val="47524C"/>
        </w:rPr>
        <w:t>Word bank:  in hot water     break a leg     hit the hay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7.</w:t>
        <w:tab/>
      </w:r>
      <w:r>
        <w:t>Mrs. Haddad says the bell-taker had "</w:t>
      </w:r>
      <w:r>
        <w:rPr>
          <w:rFonts w:ascii="Arial" w:hAnsi="Arial" w:cs="Arial" w:eastAsia="Arial"/>
          <w:b/>
        </w:rPr>
        <w:t>a million questions</w:t>
      </w:r>
      <w:r>
        <w:t xml:space="preserve"> about cleaning brass" to look up. Where should a detective go next?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A.  </w:t>
      </w:r>
      <w:r>
        <w:t>The bank, because she needed a million dollars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B.  </w:t>
      </w:r>
      <w:r>
        <w:t>The library, because she had many questions to research</w:t>
      </w:r>
    </w:p>
    <w:p>
      <w:pPr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C.  </w:t>
      </w:r>
      <w:r>
        <w:t>The post office, because she wanted to mail a million letters</w:t>
      </w:r>
    </w:p>
    <w:p>
      <w:pPr>
        <w:pStyle w:val="Heading1"/>
      </w:pPr>
      <w:r>
        <w:t>Part 3: Check and write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8.</w:t>
        <w:tab/>
      </w:r>
      <w:r>
        <w:t>"The alarm clock screamed at 6 a.m." uses personification, because screaming is something people do.</w:t>
      </w:r>
    </w:p>
    <w:p>
      <w:pPr>
        <w:spacing w:after="40"/>
        <w:ind w:left="576"/>
      </w:pPr>
      <w:r>
        <w:rPr>
          <w:b/>
        </w:rPr>
        <w:t>True          False</w:t>
      </w:r>
    </w:p>
    <w:p>
      <w:pPr>
        <w:spacing w:after="40"/>
        <w:ind w:left="576"/>
      </w:pPr>
      <w:r>
        <w:rPr>
          <w:rFonts w:ascii="Arial" w:hAnsi="Arial" w:cs="Arial" w:eastAsia="Arial"/>
          <w:color w:val="47524C"/>
          <w:sz w:val="18"/>
        </w:rPr>
        <w:t>Circle one.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9.</w:t>
        <w:tab/>
      </w:r>
      <w:r>
        <w:t>Turn this literal Courier sentence into a simile: "The marching band was loud."</w:t>
      </w:r>
    </w:p>
    <w:p>
      <w:pPr>
        <w:keepNext/>
        <w:pBdr>
          <w:bottom w:val="single" w:sz="6" w:space="1" w:color="8A968F"/>
        </w:pBdr>
        <w:spacing w:after="0" w:before="360"/>
        <w:ind w:left="576"/>
      </w:pPr>
    </w:p>
    <w:p>
      <w:pPr>
        <w:pBdr>
          <w:bottom w:val="single" w:sz="6" w:space="1" w:color="8A968F"/>
        </w:pBdr>
        <w:spacing w:after="0" w:before="360"/>
        <w:ind w:left="576"/>
      </w:pPr>
    </w:p>
    <w:p>
      <w:r>
        <w:br w:type="page"/>
      </w:r>
    </w:p>
    <w:p>
      <w:pPr>
        <w:keepNext/>
        <w:spacing w:after="0"/>
      </w:pPr>
      <w:r>
        <w:rPr>
          <w:rFonts w:ascii="Arial" w:hAnsi="Arial" w:cs="Arial" w:eastAsia="Arial"/>
          <w:b/>
          <w:color w:val="1D6A45"/>
          <w:sz w:val="18"/>
        </w:rPr>
        <w:t>CEDAR HOLLOW CASE FILES  ·  LEVEL 2: ON LEVEL</w:t>
      </w:r>
    </w:p>
    <w:p>
      <w:pPr>
        <w:pStyle w:val="Title"/>
      </w:pPr>
      <w:r>
        <w:t>Answer Key</w:t>
      </w:r>
    </w:p>
    <w:p>
      <w:pPr>
        <w:spacing w:after="120"/>
      </w:pPr>
      <w:r>
        <w:rPr>
          <w:rFonts w:ascii="Arial" w:hAnsi="Arial" w:cs="Arial" w:eastAsia="Arial"/>
          <w:color w:val="47524C"/>
          <w:sz w:val="22"/>
        </w:rPr>
        <w:t>Case File: The Missing Bake Sale Bell (On Level)</w:t>
      </w:r>
    </w:p>
    <w:p>
      <w:pPr>
        <w:pStyle w:val="Heading2"/>
      </w:pPr>
      <w:r>
        <w:t>Part 1: Around Town witness report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1.</w:t>
        <w:tab/>
      </w:r>
      <w:r>
        <w:rPr>
          <w:rFonts w:ascii="Arial" w:hAnsi="Arial" w:cs="Arial" w:eastAsia="Arial"/>
          <w:color w:val="47524C"/>
          <w:sz w:val="20"/>
        </w:rPr>
        <w:t>Read the Around Town story. Then write each phrase from the story under the kind of figurative language it uses.</w:t>
      </w:r>
    </w:p>
    <w:tbl>
      <w:tblPr>
        <w:tblW w:type="dxa" w:w="9504"/>
        <w:tblBorders>
          <w:top w:val="single" w:sz="6" w:color="CFD9D2"/>
          <w:left w:val="single" w:sz="6" w:color="CFD9D2"/>
          <w:bottom w:val="single" w:sz="6" w:color="CFD9D2"/>
          <w:right w:val="single" w:sz="6" w:color="CFD9D2"/>
          <w:insideH w:val="single" w:sz="6" w:color="CFD9D2"/>
          <w:insideV w:val="single" w:sz="6" w:color="CFD9D2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2376"/>
        <w:gridCol w:w="2376"/>
        <w:gridCol w:w="2376"/>
        <w:gridCol w:w="2376"/>
      </w:tblGrid>
      <w:tr>
        <w:trPr>
          <w:cantSplit/>
        </w:trPr>
        <w:tc>
          <w:tcPr>
            <w:tcW w:type="dxa" w:w="2376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  <w:sz w:val="20"/>
              </w:rPr>
              <w:t>Simile</w:t>
            </w:r>
          </w:p>
        </w:tc>
        <w:tc>
          <w:tcPr>
            <w:tcW w:type="dxa" w:w="2376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  <w:sz w:val="20"/>
              </w:rPr>
              <w:t>Metaphor</w:t>
            </w:r>
          </w:p>
        </w:tc>
        <w:tc>
          <w:tcPr>
            <w:tcW w:type="dxa" w:w="2376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  <w:sz w:val="20"/>
              </w:rPr>
              <w:t>Personification</w:t>
            </w:r>
          </w:p>
        </w:tc>
        <w:tc>
          <w:tcPr>
            <w:tcW w:type="dxa" w:w="2376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  <w:sz w:val="20"/>
              </w:rPr>
              <w:t>Hyperbole</w:t>
            </w:r>
          </w:p>
        </w:tc>
      </w:tr>
      <w:tr>
        <w:trPr>
          <w:cantSplit/>
        </w:trPr>
        <w:tc>
          <w:tcPr>
            <w:tcW w:type="dxa" w:w="2376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as red as a fire truck</w:t>
            </w:r>
          </w:p>
        </w:tc>
        <w:tc>
          <w:tcPr>
            <w:tcW w:type="dxa" w:w="2376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the playground was a carnival of shouts and laughter</w:t>
            </w:r>
          </w:p>
        </w:tc>
        <w:tc>
          <w:tcPr>
            <w:tcW w:type="dxa" w:w="2376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the swings begged every kid to take a ride</w:t>
            </w:r>
          </w:p>
        </w:tc>
        <w:tc>
          <w:tcPr>
            <w:tcW w:type="dxa" w:w="2376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stay on the zip line for a hundred years</w:t>
            </w:r>
          </w:p>
        </w:tc>
      </w:tr>
    </w:tbl>
    <w:p>
      <w:pPr>
        <w:spacing w:after="40"/>
        <w:ind w:left="576"/>
      </w:pPr>
      <w:r>
        <w:rPr>
          <w:rFonts w:ascii="Arial" w:hAnsi="Arial" w:cs="Arial" w:eastAsia="Arial"/>
          <w:sz w:val="20"/>
        </w:rPr>
        <w:t>As red as a fire truck uses as, so it is a simile. Swings cannot beg, so that is personification. The playground was a carnival says one thing was another, so it is a metaphor. A hundred years on a zip line is an impossible exaggeration, so it is hyperbole.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2.</w:t>
        <w:tab/>
      </w:r>
      <w:r>
        <w:rPr>
          <w:rFonts w:ascii="Arial" w:hAnsi="Arial" w:cs="Arial" w:eastAsia="Arial"/>
          <w:color w:val="47524C"/>
          <w:sz w:val="20"/>
        </w:rPr>
        <w:t>In the story, the playground "was a carnival of shouts and laughter." What does this metaphor tell readers about opening day?</w:t>
      </w:r>
    </w:p>
    <w:p>
      <w:pPr>
        <w:spacing w:after="20"/>
        <w:ind w:left="576"/>
      </w:pPr>
      <w:r>
        <w:rPr>
          <w:rFonts w:ascii="Arial" w:hAnsi="Arial" w:cs="Arial" w:eastAsia="Arial"/>
          <w:b/>
          <w:color w:val="1D6A45"/>
          <w:sz w:val="21"/>
        </w:rPr>
        <w:t xml:space="preserve">Sample answer: </w:t>
      </w:r>
      <w:r>
        <w:rPr>
          <w:rFonts w:ascii="Arial" w:hAnsi="Arial" w:cs="Arial" w:eastAsia="Arial"/>
          <w:color w:val="111814"/>
          <w:sz w:val="21"/>
        </w:rPr>
        <w:t>It tells readers the playground was busy, noisy, and full of happy kids having fun, the way a carnival is crowded and exciting.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3.</w:t>
        <w:tab/>
      </w:r>
      <w:r>
        <w:rPr>
          <w:rFonts w:ascii="Arial" w:hAnsi="Arial" w:cs="Arial" w:eastAsia="Arial"/>
          <w:color w:val="47524C"/>
          <w:sz w:val="20"/>
        </w:rPr>
        <w:t>Why does the writer include Owen's words about the zip line?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B. To show how much Owen loved it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No one could stay on a zip line for a hundred years. The hyperbole emphasizes how much fun Owen had.</w:t>
      </w:r>
    </w:p>
    <w:p>
      <w:pPr>
        <w:pStyle w:val="Heading2"/>
      </w:pPr>
      <w:r>
        <w:t>Part 2: Find the note and decode the leads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4.</w:t>
        <w:tab/>
      </w:r>
      <w:r>
        <w:rPr>
          <w:rFonts w:ascii="Arial" w:hAnsi="Arial" w:cs="Arial" w:eastAsia="Arial"/>
          <w:color w:val="47524C"/>
          <w:sz w:val="20"/>
        </w:rPr>
        <w:t>The bell-taker always writes in figurative language. Which note did the bell-taker leave?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C. This old bell is begging for a polish.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A bell cannot beg, so that note uses personification. The other three notes mean exactly what they say.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5.</w:t>
        <w:tab/>
      </w:r>
      <w:r>
        <w:rPr>
          <w:rFonts w:ascii="Arial" w:hAnsi="Arial" w:cs="Arial" w:eastAsia="Arial"/>
          <w:color w:val="47524C"/>
          <w:sz w:val="20"/>
        </w:rPr>
        <w:t>Witnesses used these idioms. Match each idiom to what it really means. One meaning is extra.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hit the hay: A. go to sleep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once in a blue moon: E. very rarely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keep an eye on: D. watch carefully</w:t>
      </w:r>
    </w:p>
    <w:p>
      <w:pPr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sit tight: B. wait patiently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6.</w:t>
        <w:tab/>
      </w:r>
      <w:r>
        <w:rPr>
          <w:rFonts w:ascii="Arial" w:hAnsi="Arial" w:cs="Arial" w:eastAsia="Arial"/>
          <w:color w:val="47524C"/>
          <w:sz w:val="20"/>
        </w:rPr>
        <w:t>Jamal forgot to return his library book three weeks in a row, so now he is ____ with the librarian.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 w:val="0"/>
          <w:color w:val="111814"/>
          <w:sz w:val="21"/>
          <w:u w:val="none"/>
        </w:rPr>
        <w:t xml:space="preserve">Jamal forgot to return his library book three weeks in a row, so now he is </w:t>
      </w:r>
      <w:r>
        <w:rPr>
          <w:rFonts w:ascii="Arial" w:hAnsi="Arial" w:cs="Arial" w:eastAsia="Arial"/>
          <w:b/>
          <w:color w:val="134B31"/>
          <w:sz w:val="21"/>
          <w:u w:val="single"/>
        </w:rPr>
        <w:t>in hot water</w:t>
      </w:r>
      <w:r>
        <w:rPr>
          <w:rFonts w:ascii="Arial" w:hAnsi="Arial" w:cs="Arial" w:eastAsia="Arial"/>
          <w:b w:val="0"/>
          <w:color w:val="111814"/>
          <w:sz w:val="21"/>
          <w:u w:val="none"/>
        </w:rPr>
        <w:t xml:space="preserve"> with the librarian.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In hot water is an idiom that means in trouble. The other two do not fit the sentence.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7.</w:t>
        <w:tab/>
      </w:r>
      <w:r>
        <w:rPr>
          <w:rFonts w:ascii="Arial" w:hAnsi="Arial" w:cs="Arial" w:eastAsia="Arial"/>
          <w:color w:val="47524C"/>
          <w:sz w:val="20"/>
        </w:rPr>
        <w:t>Mrs. Haddad says the bell-taker had "</w:t>
      </w:r>
      <w:r>
        <w:rPr>
          <w:rFonts w:ascii="Arial" w:hAnsi="Arial" w:cs="Arial" w:eastAsia="Arial"/>
          <w:b/>
          <w:color w:val="47524C"/>
          <w:sz w:val="20"/>
        </w:rPr>
        <w:t>a million questions</w:t>
      </w:r>
      <w:r>
        <w:rPr>
          <w:rFonts w:ascii="Arial" w:hAnsi="Arial" w:cs="Arial" w:eastAsia="Arial"/>
          <w:color w:val="47524C"/>
          <w:sz w:val="20"/>
        </w:rPr>
        <w:t xml:space="preserve"> about cleaning brass" to look up. Where should a detective go next?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B. The library, because she had many questions to research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A million questions is hyperbole for a lot of questions. The place to research questions is the library.</w:t>
      </w:r>
    </w:p>
    <w:p>
      <w:pPr>
        <w:pStyle w:val="Heading2"/>
      </w:pPr>
      <w:r>
        <w:t>Part 3: Check and write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8.</w:t>
        <w:tab/>
      </w:r>
      <w:r>
        <w:rPr>
          <w:rFonts w:ascii="Arial" w:hAnsi="Arial" w:cs="Arial" w:eastAsia="Arial"/>
          <w:color w:val="47524C"/>
          <w:sz w:val="20"/>
        </w:rPr>
        <w:t>"The alarm clock screamed at 6 a.m." uses personification, because screaming is something people do.</w:t>
      </w:r>
    </w:p>
    <w:p>
      <w:pPr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True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9.</w:t>
        <w:tab/>
      </w:r>
      <w:r>
        <w:rPr>
          <w:rFonts w:ascii="Arial" w:hAnsi="Arial" w:cs="Arial" w:eastAsia="Arial"/>
          <w:color w:val="47524C"/>
          <w:sz w:val="20"/>
        </w:rPr>
        <w:t>Turn this literal Courier sentence into a simile: "The marching band was loud."</w:t>
      </w:r>
    </w:p>
    <w:p>
      <w:pPr>
        <w:spacing w:after="20"/>
        <w:ind w:left="576"/>
      </w:pPr>
      <w:r>
        <w:rPr>
          <w:rFonts w:ascii="Arial" w:hAnsi="Arial" w:cs="Arial" w:eastAsia="Arial"/>
          <w:b/>
          <w:color w:val="1D6A45"/>
          <w:sz w:val="21"/>
        </w:rPr>
        <w:t xml:space="preserve">Sample answer: </w:t>
      </w:r>
      <w:r>
        <w:rPr>
          <w:rFonts w:ascii="Arial" w:hAnsi="Arial" w:cs="Arial" w:eastAsia="Arial"/>
          <w:color w:val="111814"/>
          <w:sz w:val="21"/>
        </w:rPr>
        <w:t>The marching band was as loud as a thunderstorm. (Any sentence that uses like or as to compare the band to a different kind of thing is correct.)</w:t>
      </w:r>
    </w:p>
    <w:sectPr w:rsidR="00FC693F" w:rsidRPr="0006063C" w:rsidSect="00034616">
      <w:footerReference w:type="default" r:id="rId9"/>
      <w:pgSz w:w="12240" w:h="15840"/>
      <w:pgMar w:top="936" w:right="1080" w:bottom="1008" w:left="1080" w:header="720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80" w:val="right"/>
      </w:tabs>
    </w:pPr>
    <w:r>
      <w:rPr>
        <w:rFonts w:ascii="Arial" w:hAnsi="Arial" w:cs="Arial" w:eastAsia="Arial"/>
        <w:color w:val="47524C"/>
        <w:sz w:val="16"/>
      </w:rPr>
      <w:t>GBG Education  ·  Cedar Hollow Case Files  ·  Level 2: On Level</w:t>
      <w:tab/>
      <w:t xml:space="preserve">Page </w:t>
    </w:r>
    <w:fldSimple w:instr="PAGE">
      <w:r>
        <w:rPr>
          <w:rFonts w:ascii="Arial" w:hAnsi="Arial" w:cs="Arial"/>
          <w:color w:val="47524C"/>
          <w:sz w:val="16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cs="Arial" w:eastAsia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hAnsi="Arial" w:cs="Arial" w:eastAsia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Arial" w:hAnsi="Arial" w:cs="Arial" w:eastAsia="Arial"/>
      <w:b/>
      <w:bCs/>
      <w:i w:val="0"/>
      <w:color w:val="134B3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cs="Arial" w:eastAsia="Arial"/>
      <w:b/>
      <w:bCs/>
      <w:i w:val="0"/>
      <w:color w:val="134B3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="Arial" w:hAnsi="Arial" w:cs="Arial" w:eastAsia="Arial"/>
      <w:b/>
      <w:i w:val="0"/>
      <w:color w:val="111814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cs="Arial" w:eastAsia="Arial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cs="Arial" w:eastAsia="Arial"/>
      <w:sz w:val="24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Cedar Hollow Case Files Level 2: On Level</dc:title>
  <dc:subject/>
  <dc:creator>GBG Education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